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FC9" w:rsidRDefault="00C96E57">
      <w:pPr>
        <w:rPr>
          <w:rFonts w:hint="eastAsia"/>
        </w:rPr>
      </w:pPr>
      <w:r>
        <w:rPr>
          <w:rFonts w:ascii="方正小标宋简体" w:eastAsia="方正小标宋简体" w:hAnsi="方正小标宋简体" w:cs="方正小标宋简体" w:hint="eastAsia"/>
          <w:b/>
          <w:bCs/>
          <w:color w:val="000000"/>
          <w:sz w:val="44"/>
          <w:szCs w:val="44"/>
        </w:rPr>
        <w:t>甲状腺功能亢进症出院健康处方</w:t>
      </w:r>
      <w:bookmarkStart w:id="0" w:name="_GoBack"/>
      <w:bookmarkEnd w:id="0"/>
    </w:p>
    <w:tbl>
      <w:tblPr>
        <w:tblW w:w="0" w:type="auto"/>
        <w:tblLayout w:type="fixed"/>
        <w:tblCellMar>
          <w:top w:w="15" w:type="dxa"/>
          <w:left w:w="15" w:type="dxa"/>
          <w:bottom w:w="15" w:type="dxa"/>
          <w:right w:w="15" w:type="dxa"/>
        </w:tblCellMar>
        <w:tblLook w:val="0000" w:firstRow="0" w:lastRow="0" w:firstColumn="0" w:lastColumn="0" w:noHBand="0" w:noVBand="0"/>
      </w:tblPr>
      <w:tblGrid>
        <w:gridCol w:w="1080"/>
        <w:gridCol w:w="5693"/>
        <w:gridCol w:w="2010"/>
      </w:tblGrid>
      <w:tr w:rsidR="00C96E57" w:rsidTr="001326EE">
        <w:trPr>
          <w:trHeight w:val="1020"/>
        </w:trPr>
        <w:tc>
          <w:tcPr>
            <w:tcW w:w="8783" w:type="dxa"/>
            <w:gridSpan w:val="3"/>
            <w:tcBorders>
              <w:top w:val="single" w:sz="4" w:space="0" w:color="000000"/>
              <w:left w:val="single" w:sz="4" w:space="0" w:color="000000"/>
              <w:bottom w:val="single" w:sz="4" w:space="0" w:color="000000"/>
              <w:right w:val="single" w:sz="4" w:space="0" w:color="000000"/>
            </w:tcBorders>
            <w:vAlign w:val="center"/>
          </w:tcPr>
          <w:p w:rsidR="00C96E57" w:rsidRDefault="00C96E57" w:rsidP="00C96E57">
            <w:pPr>
              <w:spacing w:line="360" w:lineRule="auto"/>
              <w:jc w:val="center"/>
              <w:rPr>
                <w:rFonts w:ascii="仿宋_GB2312" w:eastAsia="仿宋_GB2312" w:hAnsi="宋体" w:cs="仿宋_GB2312"/>
                <w:color w:val="000000"/>
                <w:sz w:val="32"/>
                <w:szCs w:val="32"/>
              </w:rPr>
            </w:pPr>
            <w:r>
              <w:rPr>
                <w:rFonts w:ascii="方正小标宋简体" w:eastAsia="方正小标宋简体" w:hAnsi="方正小标宋简体" w:cs="方正小标宋简体" w:hint="eastAsia"/>
                <w:b/>
                <w:bCs/>
                <w:color w:val="000000"/>
                <w:sz w:val="44"/>
                <w:szCs w:val="44"/>
              </w:rPr>
              <w:t>甲状腺功能亢进症出院健康处方</w:t>
            </w:r>
          </w:p>
        </w:tc>
      </w:tr>
      <w:tr w:rsidR="00C96E57" w:rsidTr="001326EE">
        <w:trPr>
          <w:trHeight w:val="720"/>
        </w:trPr>
        <w:tc>
          <w:tcPr>
            <w:tcW w:w="6773" w:type="dxa"/>
            <w:gridSpan w:val="2"/>
            <w:tcBorders>
              <w:top w:val="single" w:sz="4" w:space="0" w:color="000000"/>
              <w:left w:val="single" w:sz="4" w:space="0" w:color="000000"/>
              <w:bottom w:val="single" w:sz="4" w:space="0" w:color="000000"/>
              <w:right w:val="single" w:sz="4" w:space="0" w:color="000000"/>
            </w:tcBorders>
            <w:vAlign w:val="center"/>
          </w:tcPr>
          <w:p w:rsidR="00C96E57" w:rsidRDefault="00C96E57" w:rsidP="001326EE">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t>处方内容</w:t>
            </w:r>
          </w:p>
        </w:tc>
        <w:tc>
          <w:tcPr>
            <w:tcW w:w="2010" w:type="dxa"/>
            <w:tcBorders>
              <w:top w:val="single" w:sz="4" w:space="0" w:color="000000"/>
              <w:left w:val="single" w:sz="4" w:space="0" w:color="000000"/>
              <w:bottom w:val="single" w:sz="4" w:space="0" w:color="000000"/>
              <w:right w:val="single" w:sz="4" w:space="0" w:color="000000"/>
            </w:tcBorders>
            <w:vAlign w:val="center"/>
          </w:tcPr>
          <w:p w:rsidR="00C96E57" w:rsidRDefault="00C96E57" w:rsidP="001326EE">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t>咨询电话</w:t>
            </w:r>
          </w:p>
        </w:tc>
      </w:tr>
      <w:tr w:rsidR="00C96E57" w:rsidTr="001326EE">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C96E57" w:rsidRDefault="00C96E57" w:rsidP="001326EE">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sz w:val="32"/>
                <w:szCs w:val="32"/>
              </w:rPr>
              <w:t>医疗</w:t>
            </w:r>
          </w:p>
        </w:tc>
        <w:tc>
          <w:tcPr>
            <w:tcW w:w="5693" w:type="dxa"/>
            <w:tcBorders>
              <w:top w:val="single" w:sz="4" w:space="0" w:color="000000"/>
              <w:left w:val="single" w:sz="4" w:space="0" w:color="000000"/>
              <w:bottom w:val="single" w:sz="4" w:space="0" w:color="000000"/>
              <w:right w:val="single" w:sz="4" w:space="0" w:color="000000"/>
            </w:tcBorders>
            <w:vAlign w:val="center"/>
          </w:tcPr>
          <w:p w:rsidR="00C96E57" w:rsidRDefault="00C96E57"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甲状腺功能亢进症的治疗包括口服抗甲状腺药物，放射性碘131治疗和手术治疗。口服抗甲状腺药物适用于所有甲亢患者的初始治疗，目前常用药物包括甲</w:t>
            </w:r>
            <w:proofErr w:type="gramStart"/>
            <w:r>
              <w:rPr>
                <w:rFonts w:ascii="仿宋" w:eastAsia="仿宋" w:hAnsi="仿宋" w:cs="仿宋" w:hint="eastAsia"/>
                <w:color w:val="000000"/>
                <w:sz w:val="32"/>
                <w:szCs w:val="32"/>
              </w:rPr>
              <w:t>巯</w:t>
            </w:r>
            <w:proofErr w:type="gramEnd"/>
            <w:r>
              <w:rPr>
                <w:rFonts w:ascii="仿宋" w:eastAsia="仿宋" w:hAnsi="仿宋" w:cs="仿宋" w:hint="eastAsia"/>
                <w:color w:val="000000"/>
                <w:sz w:val="32"/>
                <w:szCs w:val="32"/>
              </w:rPr>
              <w:t>咪唑和</w:t>
            </w:r>
            <w:proofErr w:type="gramStart"/>
            <w:r>
              <w:rPr>
                <w:rFonts w:ascii="仿宋" w:eastAsia="仿宋" w:hAnsi="仿宋" w:cs="仿宋" w:hint="eastAsia"/>
                <w:color w:val="000000"/>
                <w:sz w:val="32"/>
                <w:szCs w:val="32"/>
              </w:rPr>
              <w:t>丙硫</w:t>
            </w:r>
            <w:proofErr w:type="gramEnd"/>
            <w:r>
              <w:rPr>
                <w:rFonts w:ascii="仿宋" w:eastAsia="仿宋" w:hAnsi="仿宋" w:cs="仿宋" w:hint="eastAsia"/>
                <w:color w:val="000000"/>
                <w:sz w:val="32"/>
                <w:szCs w:val="32"/>
              </w:rPr>
              <w:t>氧嘧啶，一般治疗时间1年半以上，需坚持</w:t>
            </w:r>
            <w:proofErr w:type="gramStart"/>
            <w:r>
              <w:rPr>
                <w:rFonts w:ascii="仿宋" w:eastAsia="仿宋" w:hAnsi="仿宋" w:cs="仿宋" w:hint="eastAsia"/>
                <w:color w:val="000000"/>
                <w:sz w:val="32"/>
                <w:szCs w:val="32"/>
              </w:rPr>
              <w:t>遵</w:t>
            </w:r>
            <w:proofErr w:type="gramEnd"/>
            <w:r>
              <w:rPr>
                <w:rFonts w:ascii="仿宋" w:eastAsia="仿宋" w:hAnsi="仿宋" w:cs="仿宋" w:hint="eastAsia"/>
                <w:color w:val="000000"/>
                <w:sz w:val="32"/>
                <w:szCs w:val="32"/>
              </w:rPr>
              <w:t>医嘱按剂量、按疗程服药，不可随意减量和停药。注意药物常见副作用包括皮疹、白细胞减少和肝功能损害等。用药期间定期复查甲状腺功能、血常规和肝功能。放射性碘131治疗：适用于25岁以上的中度甲亢；服用抗甲状腺药物后不良反应严重者或长期治疗无效者或治疗后复发者；合并高功能甲状腺结节者。手术治疗：适用于中重度甲亢；长期服药无效，停药后复发，或不愿意长期服药者；甲状腺巨大或伴有结节者，有压迫症状；</w:t>
            </w:r>
            <w:proofErr w:type="gramStart"/>
            <w:r>
              <w:rPr>
                <w:rFonts w:ascii="仿宋" w:eastAsia="仿宋" w:hAnsi="仿宋" w:cs="仿宋" w:hint="eastAsia"/>
                <w:color w:val="000000"/>
                <w:sz w:val="32"/>
                <w:szCs w:val="32"/>
              </w:rPr>
              <w:t>胸骨后甲状腺肿伴甲亢</w:t>
            </w:r>
            <w:proofErr w:type="gramEnd"/>
            <w:r>
              <w:rPr>
                <w:rFonts w:ascii="仿宋" w:eastAsia="仿宋" w:hAnsi="仿宋" w:cs="仿宋" w:hint="eastAsia"/>
                <w:color w:val="000000"/>
                <w:sz w:val="32"/>
                <w:szCs w:val="32"/>
              </w:rPr>
              <w:t>；结节性甲</w:t>
            </w:r>
            <w:r>
              <w:rPr>
                <w:rFonts w:ascii="仿宋" w:eastAsia="仿宋" w:hAnsi="仿宋" w:cs="仿宋" w:hint="eastAsia"/>
                <w:color w:val="000000"/>
                <w:sz w:val="32"/>
                <w:szCs w:val="32"/>
              </w:rPr>
              <w:lastRenderedPageBreak/>
              <w:t>状腺肿伴甲亢者。</w:t>
            </w:r>
          </w:p>
          <w:p w:rsidR="00C96E57" w:rsidRDefault="00C96E57"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注意：口服药治疗后注意有无皮疹、咽痛、发热，食欲不振等反应，服药后1周复查肝功能和血常规，服药后1个月复查甲状腺功能，后续复查间隔随病情不同而不同，需</w:t>
            </w:r>
            <w:proofErr w:type="gramStart"/>
            <w:r>
              <w:rPr>
                <w:rFonts w:ascii="仿宋" w:eastAsia="仿宋" w:hAnsi="仿宋" w:cs="仿宋" w:hint="eastAsia"/>
                <w:color w:val="000000"/>
                <w:sz w:val="32"/>
                <w:szCs w:val="32"/>
              </w:rPr>
              <w:t>遵</w:t>
            </w:r>
            <w:proofErr w:type="gramEnd"/>
            <w:r>
              <w:rPr>
                <w:rFonts w:ascii="仿宋" w:eastAsia="仿宋" w:hAnsi="仿宋" w:cs="仿宋" w:hint="eastAsia"/>
                <w:color w:val="000000"/>
                <w:sz w:val="32"/>
                <w:szCs w:val="32"/>
              </w:rPr>
              <w:t>医嘱，一般1-2月复诊一次，每次检测肝功能、血常规和甲状腺功能，调整用药。</w:t>
            </w:r>
          </w:p>
        </w:tc>
        <w:tc>
          <w:tcPr>
            <w:tcW w:w="2010" w:type="dxa"/>
            <w:tcBorders>
              <w:top w:val="single" w:sz="4" w:space="0" w:color="000000"/>
              <w:left w:val="single" w:sz="4" w:space="0" w:color="000000"/>
              <w:bottom w:val="single" w:sz="4" w:space="0" w:color="000000"/>
              <w:right w:val="single" w:sz="4" w:space="0" w:color="000000"/>
            </w:tcBorders>
            <w:vAlign w:val="center"/>
          </w:tcPr>
          <w:p w:rsidR="00C96E57" w:rsidRDefault="00C96E57" w:rsidP="001326EE">
            <w:pPr>
              <w:jc w:val="center"/>
              <w:rPr>
                <w:rFonts w:ascii="仿宋" w:eastAsia="仿宋" w:hAnsi="仿宋" w:cs="仿宋" w:hint="eastAsia"/>
                <w:color w:val="000000"/>
                <w:sz w:val="32"/>
                <w:szCs w:val="32"/>
              </w:rPr>
            </w:pPr>
          </w:p>
        </w:tc>
      </w:tr>
      <w:tr w:rsidR="00C96E57" w:rsidTr="001326EE">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C96E57" w:rsidRDefault="00C96E57" w:rsidP="001326EE">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lastRenderedPageBreak/>
              <w:t>护理</w:t>
            </w:r>
          </w:p>
        </w:tc>
        <w:tc>
          <w:tcPr>
            <w:tcW w:w="5693" w:type="dxa"/>
            <w:tcBorders>
              <w:top w:val="single" w:sz="4" w:space="0" w:color="000000"/>
              <w:left w:val="single" w:sz="4" w:space="0" w:color="000000"/>
              <w:bottom w:val="single" w:sz="4" w:space="0" w:color="000000"/>
              <w:right w:val="single" w:sz="4" w:space="0" w:color="000000"/>
            </w:tcBorders>
            <w:vAlign w:val="center"/>
          </w:tcPr>
          <w:p w:rsidR="00C96E57" w:rsidRDefault="00C96E57"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1、眼部护理</w:t>
            </w:r>
          </w:p>
          <w:p w:rsidR="00C96E57" w:rsidRDefault="00C96E57"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预防眼睛受到刺激和伤害。用医生开具的眼药水湿润眼睛，避免干燥；眼睑不能闭合时用可以用眼罩覆盖双眼；睡觉或休息时抬高头部，以减轻球后水肿和眼睑胀痛感；外出戴深色眼镜，减少光线、灰尘、异物的侵害。当眼睛有刺痛或者流泪时，不要用手直接</w:t>
            </w:r>
            <w:proofErr w:type="gramStart"/>
            <w:r>
              <w:rPr>
                <w:rFonts w:ascii="仿宋" w:eastAsia="仿宋" w:hAnsi="仿宋" w:cs="仿宋" w:hint="eastAsia"/>
                <w:color w:val="000000"/>
                <w:sz w:val="32"/>
                <w:szCs w:val="32"/>
              </w:rPr>
              <w:t>揉</w:t>
            </w:r>
            <w:proofErr w:type="gramEnd"/>
            <w:r>
              <w:rPr>
                <w:rFonts w:ascii="仿宋" w:eastAsia="仿宋" w:hAnsi="仿宋" w:cs="仿宋" w:hint="eastAsia"/>
                <w:color w:val="000000"/>
                <w:sz w:val="32"/>
                <w:szCs w:val="32"/>
              </w:rPr>
              <w:t>眼睛，可以用0.5%甲基纤维素</w:t>
            </w:r>
            <w:proofErr w:type="gramStart"/>
            <w:r>
              <w:rPr>
                <w:rFonts w:ascii="仿宋" w:eastAsia="仿宋" w:hAnsi="仿宋" w:cs="仿宋" w:hint="eastAsia"/>
                <w:color w:val="000000"/>
                <w:sz w:val="32"/>
                <w:szCs w:val="32"/>
              </w:rPr>
              <w:t>溶</w:t>
            </w:r>
            <w:proofErr w:type="gramEnd"/>
            <w:r>
              <w:rPr>
                <w:rFonts w:ascii="仿宋" w:eastAsia="仿宋" w:hAnsi="仿宋" w:cs="仿宋" w:hint="eastAsia"/>
                <w:color w:val="000000"/>
                <w:sz w:val="32"/>
                <w:szCs w:val="32"/>
              </w:rPr>
              <w:t>液滴眼。每日做眼球运动以锻炼眼肌，改善眼肌功能。</w:t>
            </w:r>
          </w:p>
          <w:p w:rsidR="00C96E57" w:rsidRDefault="00C96E57"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2、自我监测</w:t>
            </w:r>
          </w:p>
          <w:p w:rsidR="00C96E57" w:rsidRDefault="00C96E57"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每日清晨卧床时自测脉搏，定期测量体重，脉搏减慢、体重增加是治疗有效的重要标志。如果出现高热、恶心、呕吐、不</w:t>
            </w:r>
            <w:r>
              <w:rPr>
                <w:rFonts w:ascii="仿宋" w:eastAsia="仿宋" w:hAnsi="仿宋" w:cs="仿宋" w:hint="eastAsia"/>
                <w:color w:val="000000"/>
                <w:sz w:val="32"/>
                <w:szCs w:val="32"/>
              </w:rPr>
              <w:lastRenderedPageBreak/>
              <w:t>明原因腹泻、突眼加重等，要及时就诊。</w:t>
            </w:r>
          </w:p>
          <w:p w:rsidR="00C96E57" w:rsidRDefault="00C96E57"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3、甲状腺肿护理</w:t>
            </w:r>
          </w:p>
          <w:p w:rsidR="00C96E57" w:rsidRDefault="00C96E57"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甲状腺肿大程度与病情轻重无明显关系。严禁用手挤压甲状腺，以免甲状腺受压后甲状腺素分泌增多而加重病情。平时可以穿宽松高领衫修饰颈部。如果出现吞咽困难、局部疼痛，要及时来医院就诊。</w:t>
            </w:r>
          </w:p>
        </w:tc>
        <w:tc>
          <w:tcPr>
            <w:tcW w:w="2010" w:type="dxa"/>
            <w:tcBorders>
              <w:top w:val="single" w:sz="4" w:space="0" w:color="000000"/>
              <w:left w:val="single" w:sz="4" w:space="0" w:color="000000"/>
              <w:bottom w:val="single" w:sz="4" w:space="0" w:color="000000"/>
              <w:right w:val="single" w:sz="4" w:space="0" w:color="000000"/>
            </w:tcBorders>
            <w:vAlign w:val="center"/>
          </w:tcPr>
          <w:p w:rsidR="00C96E57" w:rsidRDefault="00C96E57" w:rsidP="001326EE">
            <w:pPr>
              <w:jc w:val="center"/>
              <w:rPr>
                <w:rFonts w:ascii="仿宋" w:eastAsia="仿宋" w:hAnsi="仿宋" w:cs="仿宋" w:hint="eastAsia"/>
                <w:color w:val="000000"/>
                <w:sz w:val="32"/>
                <w:szCs w:val="32"/>
              </w:rPr>
            </w:pPr>
          </w:p>
        </w:tc>
      </w:tr>
      <w:tr w:rsidR="00C96E57" w:rsidTr="001326EE">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C96E57" w:rsidRDefault="00C96E57" w:rsidP="001326EE">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lastRenderedPageBreak/>
              <w:t>康复</w:t>
            </w:r>
          </w:p>
        </w:tc>
        <w:tc>
          <w:tcPr>
            <w:tcW w:w="5693" w:type="dxa"/>
            <w:tcBorders>
              <w:top w:val="single" w:sz="4" w:space="0" w:color="000000"/>
              <w:left w:val="single" w:sz="4" w:space="0" w:color="000000"/>
              <w:bottom w:val="single" w:sz="4" w:space="0" w:color="000000"/>
              <w:right w:val="single" w:sz="4" w:space="0" w:color="000000"/>
            </w:tcBorders>
            <w:vAlign w:val="center"/>
          </w:tcPr>
          <w:p w:rsidR="00C96E57" w:rsidRDefault="00C96E57"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1、病情轻的可以适当活动，以不感到疲劳为好。适当增加休息时间，保证充足的睡眠。</w:t>
            </w:r>
          </w:p>
          <w:p w:rsidR="00C96E57" w:rsidRDefault="00C96E57"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2、平时要保持平和、愉快的心情，避免精神刺激或过度劳累，建立和谐的人际关系和良好的社会支持系统。</w:t>
            </w:r>
          </w:p>
          <w:p w:rsidR="00C96E57" w:rsidRDefault="00C96E57"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3、对有生育需要的女性患者，妊娠可加重病情，应该治愈后再妊娠。</w:t>
            </w:r>
          </w:p>
        </w:tc>
        <w:tc>
          <w:tcPr>
            <w:tcW w:w="2010" w:type="dxa"/>
            <w:tcBorders>
              <w:top w:val="single" w:sz="4" w:space="0" w:color="000000"/>
              <w:left w:val="single" w:sz="4" w:space="0" w:color="000000"/>
              <w:bottom w:val="single" w:sz="4" w:space="0" w:color="000000"/>
              <w:right w:val="single" w:sz="4" w:space="0" w:color="000000"/>
            </w:tcBorders>
            <w:vAlign w:val="center"/>
          </w:tcPr>
          <w:p w:rsidR="00C96E57" w:rsidRDefault="00C96E57" w:rsidP="001326EE">
            <w:pPr>
              <w:jc w:val="center"/>
              <w:rPr>
                <w:rFonts w:ascii="仿宋" w:eastAsia="仿宋" w:hAnsi="仿宋" w:cs="仿宋" w:hint="eastAsia"/>
                <w:color w:val="000000"/>
                <w:sz w:val="32"/>
                <w:szCs w:val="32"/>
              </w:rPr>
            </w:pPr>
          </w:p>
        </w:tc>
      </w:tr>
      <w:tr w:rsidR="00C96E57" w:rsidTr="001326EE">
        <w:trPr>
          <w:trHeight w:val="1196"/>
        </w:trPr>
        <w:tc>
          <w:tcPr>
            <w:tcW w:w="1080" w:type="dxa"/>
            <w:tcBorders>
              <w:top w:val="single" w:sz="4" w:space="0" w:color="000000"/>
              <w:left w:val="single" w:sz="4" w:space="0" w:color="000000"/>
              <w:bottom w:val="single" w:sz="4" w:space="0" w:color="000000"/>
              <w:right w:val="single" w:sz="4" w:space="0" w:color="000000"/>
            </w:tcBorders>
            <w:vAlign w:val="center"/>
          </w:tcPr>
          <w:p w:rsidR="00C96E57" w:rsidRDefault="00C96E57" w:rsidP="001326EE">
            <w:pPr>
              <w:widowControl/>
              <w:jc w:val="center"/>
              <w:textAlignment w:val="center"/>
              <w:rPr>
                <w:rFonts w:ascii="仿宋" w:eastAsia="仿宋" w:hAnsi="仿宋" w:cs="仿宋" w:hint="eastAsia"/>
                <w:b/>
                <w:bCs/>
                <w:color w:val="000000"/>
                <w:sz w:val="32"/>
                <w:szCs w:val="32"/>
              </w:rPr>
            </w:pPr>
            <w:r>
              <w:rPr>
                <w:rFonts w:ascii="仿宋" w:eastAsia="仿宋" w:hAnsi="仿宋" w:cs="仿宋" w:hint="eastAsia"/>
                <w:b/>
                <w:bCs/>
                <w:color w:val="000000"/>
                <w:kern w:val="0"/>
                <w:sz w:val="32"/>
                <w:szCs w:val="32"/>
              </w:rPr>
              <w:t>营养</w:t>
            </w:r>
          </w:p>
        </w:tc>
        <w:tc>
          <w:tcPr>
            <w:tcW w:w="5693" w:type="dxa"/>
            <w:tcBorders>
              <w:top w:val="single" w:sz="4" w:space="0" w:color="000000"/>
              <w:left w:val="single" w:sz="4" w:space="0" w:color="000000"/>
              <w:bottom w:val="single" w:sz="4" w:space="0" w:color="000000"/>
              <w:right w:val="single" w:sz="4" w:space="0" w:color="000000"/>
            </w:tcBorders>
            <w:vAlign w:val="center"/>
          </w:tcPr>
          <w:p w:rsidR="00C96E57" w:rsidRDefault="00C96E57"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1、限制碘的摄入，忌用富碘食物和药物。如果应用放射性碘治疗甲亢，则含碘多的食物应禁用至少7天。</w:t>
            </w:r>
          </w:p>
          <w:p w:rsidR="00C96E57" w:rsidRDefault="00C96E57"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2、保证能量供给。需要量应结合临床治疗需要和患者适量而定。通常较正常人增加50%-70%。避免一次性摄入过多，适当增加餐次。随病情及治疗调整能量及其他</w:t>
            </w:r>
            <w:r>
              <w:rPr>
                <w:rFonts w:ascii="仿宋" w:eastAsia="仿宋" w:hAnsi="仿宋" w:cs="仿宋" w:hint="eastAsia"/>
                <w:color w:val="000000"/>
                <w:sz w:val="32"/>
                <w:szCs w:val="32"/>
              </w:rPr>
              <w:lastRenderedPageBreak/>
              <w:t>营养素的供给量。</w:t>
            </w:r>
          </w:p>
          <w:p w:rsidR="00C96E57" w:rsidRDefault="00C96E57"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3、增加碳水化合物摄入量。供能比占总能量的60%左右。</w:t>
            </w:r>
          </w:p>
          <w:p w:rsidR="00C96E57" w:rsidRDefault="00C96E57"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4、保证蛋白质供给。蛋白质供给可按每天1、5-2、0/kg。不宜过多给予动物蛋白质，因其有刺激兴奋的作用，应占蛋白总量的1/3左右，其余由大豆及其制品提供。脂肪供给量可正常或偏低。</w:t>
            </w:r>
          </w:p>
          <w:p w:rsidR="00C96E57" w:rsidRDefault="00C96E57"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5、保证充足的矿物质和维生素。适当增加是钾、钙、磷等的供给，如有腹泻更应注意补充富含维生素B1、B2及维生素C的食品，适当多食动物肝脏、新鲜绿叶蔬菜，必要时补充复合维生素矿物质补充剂。</w:t>
            </w:r>
          </w:p>
          <w:p w:rsidR="00C96E57" w:rsidRDefault="00C96E57" w:rsidP="001326EE">
            <w:pPr>
              <w:rPr>
                <w:rFonts w:ascii="仿宋" w:eastAsia="仿宋" w:hAnsi="仿宋" w:cs="仿宋" w:hint="eastAsia"/>
                <w:color w:val="000000"/>
                <w:sz w:val="32"/>
                <w:szCs w:val="32"/>
              </w:rPr>
            </w:pPr>
            <w:r>
              <w:rPr>
                <w:rFonts w:ascii="仿宋" w:eastAsia="仿宋" w:hAnsi="仿宋" w:cs="仿宋" w:hint="eastAsia"/>
                <w:color w:val="000000"/>
                <w:sz w:val="32"/>
                <w:szCs w:val="32"/>
              </w:rPr>
              <w:t>6、适当限制膳食纤维摄入量。腹泻及排便次数增多患者减少富含膳食纤维的食物摄入。</w:t>
            </w:r>
          </w:p>
        </w:tc>
        <w:tc>
          <w:tcPr>
            <w:tcW w:w="2010" w:type="dxa"/>
            <w:tcBorders>
              <w:top w:val="single" w:sz="4" w:space="0" w:color="000000"/>
              <w:left w:val="single" w:sz="4" w:space="0" w:color="000000"/>
              <w:bottom w:val="single" w:sz="4" w:space="0" w:color="000000"/>
              <w:right w:val="single" w:sz="4" w:space="0" w:color="000000"/>
            </w:tcBorders>
            <w:vAlign w:val="center"/>
          </w:tcPr>
          <w:p w:rsidR="00C96E57" w:rsidRDefault="00C96E57" w:rsidP="001326EE">
            <w:pPr>
              <w:jc w:val="center"/>
              <w:rPr>
                <w:rFonts w:ascii="仿宋" w:eastAsia="仿宋" w:hAnsi="仿宋" w:cs="仿宋" w:hint="eastAsia"/>
                <w:color w:val="000000"/>
                <w:sz w:val="32"/>
                <w:szCs w:val="32"/>
              </w:rPr>
            </w:pPr>
          </w:p>
        </w:tc>
      </w:tr>
    </w:tbl>
    <w:p w:rsidR="00C96E57" w:rsidRPr="00C96E57" w:rsidRDefault="00C96E57"/>
    <w:sectPr w:rsidR="00C96E57" w:rsidRPr="00C96E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D56"/>
    <w:rsid w:val="00650D4B"/>
    <w:rsid w:val="00B42EDC"/>
    <w:rsid w:val="00B76D56"/>
    <w:rsid w:val="00C96E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E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E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199</Words>
  <Characters>1136</Characters>
  <Application>Microsoft Office Word</Application>
  <DocSecurity>0</DocSecurity>
  <Lines>9</Lines>
  <Paragraphs>2</Paragraphs>
  <ScaleCrop>false</ScaleCrop>
  <Company>HP Inc.</Company>
  <LinksUpToDate>false</LinksUpToDate>
  <CharactersWithSpaces>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2020-11-25T08:00:00Z</dcterms:created>
  <dcterms:modified xsi:type="dcterms:W3CDTF">2020-11-25T08:00:00Z</dcterms:modified>
</cp:coreProperties>
</file>